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B4" w:rsidRDefault="00E412B4" w:rsidP="004A15B9">
      <w:pPr>
        <w:jc w:val="center"/>
        <w:rPr>
          <w:rFonts w:ascii="Times New Roman" w:hAnsi="Times New Roman" w:cs="Times New Roman"/>
          <w:b/>
          <w:bCs/>
          <w:sz w:val="32"/>
          <w:szCs w:val="32"/>
        </w:rPr>
      </w:pPr>
    </w:p>
    <w:p w:rsidR="00E412B4" w:rsidRDefault="00E412B4" w:rsidP="004A15B9">
      <w:pPr>
        <w:jc w:val="center"/>
        <w:rPr>
          <w:rFonts w:ascii="Times New Roman" w:hAnsi="Times New Roman" w:cs="Times New Roman"/>
          <w:b/>
          <w:bCs/>
          <w:sz w:val="32"/>
          <w:szCs w:val="32"/>
        </w:rPr>
      </w:pPr>
    </w:p>
    <w:p w:rsidR="00E412B4" w:rsidRDefault="00E412B4" w:rsidP="004A15B9">
      <w:pPr>
        <w:jc w:val="center"/>
        <w:rPr>
          <w:rFonts w:ascii="Times New Roman" w:hAnsi="Times New Roman" w:cs="Times New Roman"/>
          <w:b/>
          <w:bCs/>
          <w:sz w:val="32"/>
          <w:szCs w:val="32"/>
        </w:rPr>
      </w:pPr>
    </w:p>
    <w:p w:rsidR="007B5596" w:rsidRPr="004A15B9" w:rsidRDefault="004A15B9" w:rsidP="004A15B9">
      <w:pPr>
        <w:jc w:val="center"/>
        <w:rPr>
          <w:rFonts w:ascii="Times New Roman" w:hAnsi="Times New Roman" w:cs="Times New Roman"/>
          <w:b/>
          <w:bCs/>
          <w:sz w:val="32"/>
          <w:szCs w:val="32"/>
        </w:rPr>
      </w:pPr>
      <w:r w:rsidRPr="004A15B9">
        <w:rPr>
          <w:rFonts w:ascii="Times New Roman" w:hAnsi="Times New Roman" w:cs="Times New Roman"/>
          <w:b/>
          <w:bCs/>
          <w:sz w:val="32"/>
          <w:szCs w:val="32"/>
        </w:rPr>
        <w:t>Leave of Absence Policy</w:t>
      </w:r>
    </w:p>
    <w:p w:rsidR="004A15B9" w:rsidRDefault="004A15B9" w:rsidP="004A15B9">
      <w:pPr>
        <w:rPr>
          <w:rFonts w:ascii="Times New Roman" w:hAnsi="Times New Roman" w:cs="Times New Roman"/>
          <w:b/>
          <w:bCs/>
          <w:sz w:val="24"/>
          <w:szCs w:val="24"/>
        </w:rPr>
      </w:pPr>
      <w:r>
        <w:rPr>
          <w:rFonts w:ascii="Times New Roman" w:hAnsi="Times New Roman" w:cs="Times New Roman"/>
          <w:b/>
          <w:bCs/>
          <w:sz w:val="28"/>
          <w:szCs w:val="28"/>
        </w:rPr>
        <w:t xml:space="preserve"> </w:t>
      </w:r>
    </w:p>
    <w:p w:rsidR="004A15B9" w:rsidRDefault="004A15B9" w:rsidP="004A15B9">
      <w:pPr>
        <w:rPr>
          <w:rFonts w:ascii="Times New Roman" w:hAnsi="Times New Roman" w:cs="Times New Roman"/>
          <w:sz w:val="28"/>
          <w:szCs w:val="28"/>
        </w:rPr>
      </w:pPr>
      <w:r w:rsidRPr="004A15B9">
        <w:rPr>
          <w:rFonts w:ascii="Times New Roman" w:hAnsi="Times New Roman" w:cs="Times New Roman"/>
          <w:b/>
          <w:bCs/>
          <w:sz w:val="28"/>
          <w:szCs w:val="28"/>
        </w:rPr>
        <w:t xml:space="preserve">Teachers </w:t>
      </w:r>
      <w:r w:rsidRPr="004A15B9">
        <w:rPr>
          <w:rFonts w:ascii="Times New Roman" w:hAnsi="Times New Roman" w:cs="Times New Roman"/>
          <w:sz w:val="28"/>
          <w:szCs w:val="28"/>
        </w:rPr>
        <w:t>may apply to the Board of Managem</w:t>
      </w:r>
      <w:r w:rsidR="00E412B4">
        <w:rPr>
          <w:rFonts w:ascii="Times New Roman" w:hAnsi="Times New Roman" w:cs="Times New Roman"/>
          <w:sz w:val="28"/>
          <w:szCs w:val="28"/>
        </w:rPr>
        <w:t xml:space="preserve">ent for the following types of </w:t>
      </w:r>
      <w:r w:rsidRPr="004A15B9">
        <w:rPr>
          <w:rFonts w:ascii="Times New Roman" w:hAnsi="Times New Roman" w:cs="Times New Roman"/>
          <w:sz w:val="28"/>
          <w:szCs w:val="28"/>
        </w:rPr>
        <w:t xml:space="preserve">Leave of Absence. Circulars </w:t>
      </w:r>
      <w:r>
        <w:rPr>
          <w:rFonts w:ascii="Times New Roman" w:hAnsi="Times New Roman" w:cs="Times New Roman"/>
          <w:sz w:val="28"/>
          <w:szCs w:val="28"/>
        </w:rPr>
        <w:t xml:space="preserve">outlining terms and conditions of the various types of absence on the Department of Education website </w:t>
      </w:r>
      <w:hyperlink r:id="rId5" w:history="1">
        <w:r w:rsidRPr="00AD68DD">
          <w:rPr>
            <w:rStyle w:val="Hyperlink"/>
            <w:rFonts w:ascii="Times New Roman" w:hAnsi="Times New Roman" w:cs="Times New Roman"/>
            <w:sz w:val="28"/>
            <w:szCs w:val="28"/>
          </w:rPr>
          <w:t>www.education.ie</w:t>
        </w:r>
      </w:hyperlink>
      <w:r>
        <w:rPr>
          <w:rFonts w:ascii="Times New Roman" w:hAnsi="Times New Roman" w:cs="Times New Roman"/>
          <w:sz w:val="28"/>
          <w:szCs w:val="28"/>
        </w:rPr>
        <w:t xml:space="preserve"> and on the IPPN website under Supports &amp; Services – DES Circulars.</w:t>
      </w:r>
    </w:p>
    <w:p w:rsidR="0026281E" w:rsidRDefault="0026281E" w:rsidP="004A15B9">
      <w:pPr>
        <w:rPr>
          <w:rFonts w:ascii="Times New Roman" w:hAnsi="Times New Roman" w:cs="Times New Roman"/>
          <w:sz w:val="28"/>
          <w:szCs w:val="28"/>
        </w:rPr>
      </w:pPr>
    </w:p>
    <w:p w:rsidR="0026281E" w:rsidRDefault="0026281E" w:rsidP="004A15B9">
      <w:pPr>
        <w:rPr>
          <w:rFonts w:ascii="Times New Roman" w:hAnsi="Times New Roman" w:cs="Times New Roman"/>
          <w:sz w:val="28"/>
          <w:szCs w:val="28"/>
        </w:rPr>
      </w:pPr>
      <w:r>
        <w:rPr>
          <w:rFonts w:ascii="Times New Roman" w:hAnsi="Times New Roman" w:cs="Times New Roman"/>
          <w:b/>
          <w:bCs/>
          <w:sz w:val="28"/>
          <w:szCs w:val="28"/>
        </w:rPr>
        <w:t xml:space="preserve">Exam Leave/Study Leave </w:t>
      </w:r>
      <w:r>
        <w:rPr>
          <w:rFonts w:ascii="Times New Roman" w:hAnsi="Times New Roman" w:cs="Times New Roman"/>
          <w:sz w:val="28"/>
          <w:szCs w:val="28"/>
        </w:rPr>
        <w:t>Circular 32/2007</w:t>
      </w:r>
    </w:p>
    <w:p w:rsidR="0026281E" w:rsidRDefault="0026281E" w:rsidP="004A15B9">
      <w:pPr>
        <w:rPr>
          <w:rFonts w:ascii="Times New Roman" w:hAnsi="Times New Roman" w:cs="Times New Roman"/>
          <w:sz w:val="28"/>
          <w:szCs w:val="28"/>
        </w:rPr>
      </w:pPr>
      <w:r>
        <w:rPr>
          <w:rFonts w:ascii="Times New Roman" w:hAnsi="Times New Roman" w:cs="Times New Roman"/>
          <w:b/>
          <w:bCs/>
          <w:sz w:val="28"/>
          <w:szCs w:val="28"/>
        </w:rPr>
        <w:t xml:space="preserve">Brief Absences </w:t>
      </w:r>
      <w:r>
        <w:rPr>
          <w:rFonts w:ascii="Times New Roman" w:hAnsi="Times New Roman" w:cs="Times New Roman"/>
          <w:sz w:val="28"/>
          <w:szCs w:val="28"/>
        </w:rPr>
        <w:t>Circular 32/2007</w:t>
      </w:r>
    </w:p>
    <w:p w:rsidR="0026281E" w:rsidRDefault="0026281E" w:rsidP="004A15B9">
      <w:pPr>
        <w:rPr>
          <w:rFonts w:ascii="Times New Roman" w:hAnsi="Times New Roman" w:cs="Times New Roman"/>
          <w:sz w:val="28"/>
          <w:szCs w:val="28"/>
        </w:rPr>
      </w:pPr>
      <w:r>
        <w:rPr>
          <w:rFonts w:ascii="Times New Roman" w:hAnsi="Times New Roman" w:cs="Times New Roman"/>
          <w:b/>
          <w:bCs/>
          <w:sz w:val="28"/>
          <w:szCs w:val="28"/>
        </w:rPr>
        <w:t xml:space="preserve">EPV Leave </w:t>
      </w:r>
      <w:r>
        <w:rPr>
          <w:rFonts w:ascii="Times New Roman" w:hAnsi="Times New Roman" w:cs="Times New Roman"/>
          <w:sz w:val="28"/>
          <w:szCs w:val="28"/>
        </w:rPr>
        <w:t>Circular 35/2009</w:t>
      </w:r>
    </w:p>
    <w:p w:rsidR="0026281E" w:rsidRDefault="0026281E" w:rsidP="004A15B9">
      <w:pPr>
        <w:rPr>
          <w:rFonts w:ascii="Times New Roman" w:hAnsi="Times New Roman" w:cs="Times New Roman"/>
          <w:sz w:val="28"/>
          <w:szCs w:val="28"/>
        </w:rPr>
      </w:pPr>
      <w:r>
        <w:rPr>
          <w:rFonts w:ascii="Times New Roman" w:hAnsi="Times New Roman" w:cs="Times New Roman"/>
          <w:b/>
          <w:bCs/>
          <w:sz w:val="28"/>
          <w:szCs w:val="28"/>
        </w:rPr>
        <w:t>Teacher Exchange</w:t>
      </w:r>
      <w:r>
        <w:rPr>
          <w:rFonts w:ascii="Times New Roman" w:hAnsi="Times New Roman" w:cs="Times New Roman"/>
          <w:sz w:val="28"/>
          <w:szCs w:val="28"/>
        </w:rPr>
        <w:t xml:space="preserve"> Circular 12/2018</w:t>
      </w:r>
    </w:p>
    <w:p w:rsidR="0026281E" w:rsidRDefault="0026281E" w:rsidP="004A15B9">
      <w:pPr>
        <w:rPr>
          <w:rFonts w:ascii="Times New Roman" w:hAnsi="Times New Roman" w:cs="Times New Roman"/>
          <w:sz w:val="28"/>
          <w:szCs w:val="28"/>
        </w:rPr>
      </w:pPr>
      <w:r>
        <w:rPr>
          <w:rFonts w:ascii="Times New Roman" w:hAnsi="Times New Roman" w:cs="Times New Roman"/>
          <w:b/>
          <w:bCs/>
          <w:sz w:val="28"/>
          <w:szCs w:val="28"/>
        </w:rPr>
        <w:t xml:space="preserve">Secondment </w:t>
      </w:r>
      <w:r>
        <w:rPr>
          <w:rFonts w:ascii="Times New Roman" w:hAnsi="Times New Roman" w:cs="Times New Roman"/>
          <w:sz w:val="28"/>
          <w:szCs w:val="28"/>
        </w:rPr>
        <w:t>Circular 29/2018</w:t>
      </w:r>
    </w:p>
    <w:p w:rsidR="0026281E" w:rsidRDefault="0026281E" w:rsidP="004A15B9">
      <w:pPr>
        <w:rPr>
          <w:rFonts w:ascii="Times New Roman" w:hAnsi="Times New Roman" w:cs="Times New Roman"/>
          <w:sz w:val="28"/>
          <w:szCs w:val="28"/>
        </w:rPr>
      </w:pPr>
      <w:r>
        <w:rPr>
          <w:rFonts w:ascii="Times New Roman" w:hAnsi="Times New Roman" w:cs="Times New Roman"/>
          <w:b/>
          <w:bCs/>
          <w:sz w:val="28"/>
          <w:szCs w:val="28"/>
        </w:rPr>
        <w:t xml:space="preserve">Career Breaks </w:t>
      </w:r>
      <w:r>
        <w:rPr>
          <w:rFonts w:ascii="Times New Roman" w:hAnsi="Times New Roman" w:cs="Times New Roman"/>
          <w:sz w:val="28"/>
          <w:szCs w:val="28"/>
        </w:rPr>
        <w:t>Circular 54/2019</w:t>
      </w:r>
    </w:p>
    <w:p w:rsidR="0026281E" w:rsidRDefault="0026281E" w:rsidP="004A15B9">
      <w:pPr>
        <w:rPr>
          <w:rFonts w:ascii="Times New Roman" w:hAnsi="Times New Roman" w:cs="Times New Roman"/>
          <w:sz w:val="28"/>
          <w:szCs w:val="28"/>
        </w:rPr>
      </w:pPr>
      <w:r>
        <w:rPr>
          <w:rFonts w:ascii="Times New Roman" w:hAnsi="Times New Roman" w:cs="Times New Roman"/>
          <w:b/>
          <w:bCs/>
          <w:sz w:val="28"/>
          <w:szCs w:val="28"/>
        </w:rPr>
        <w:t xml:space="preserve">Job-sharing </w:t>
      </w:r>
      <w:r>
        <w:rPr>
          <w:rFonts w:ascii="Times New Roman" w:hAnsi="Times New Roman" w:cs="Times New Roman"/>
          <w:sz w:val="28"/>
          <w:szCs w:val="28"/>
        </w:rPr>
        <w:t>Circular 54/2019</w:t>
      </w:r>
    </w:p>
    <w:p w:rsidR="0026281E" w:rsidRDefault="0026281E" w:rsidP="004A15B9">
      <w:pPr>
        <w:rPr>
          <w:rFonts w:ascii="Times New Roman" w:hAnsi="Times New Roman" w:cs="Times New Roman"/>
          <w:sz w:val="28"/>
          <w:szCs w:val="28"/>
        </w:rPr>
      </w:pPr>
      <w:r>
        <w:rPr>
          <w:rFonts w:ascii="Times New Roman" w:hAnsi="Times New Roman" w:cs="Times New Roman"/>
          <w:b/>
          <w:bCs/>
          <w:sz w:val="28"/>
          <w:szCs w:val="28"/>
        </w:rPr>
        <w:t xml:space="preserve">Parental Leave </w:t>
      </w:r>
      <w:r>
        <w:rPr>
          <w:rFonts w:ascii="Times New Roman" w:hAnsi="Times New Roman" w:cs="Times New Roman"/>
          <w:sz w:val="28"/>
          <w:szCs w:val="28"/>
        </w:rPr>
        <w:t>Circular 54/2019</w:t>
      </w:r>
    </w:p>
    <w:p w:rsidR="0026281E" w:rsidRDefault="0026281E" w:rsidP="004A15B9">
      <w:pPr>
        <w:rPr>
          <w:rFonts w:ascii="Times New Roman" w:hAnsi="Times New Roman" w:cs="Times New Roman"/>
          <w:sz w:val="28"/>
          <w:szCs w:val="28"/>
        </w:rPr>
      </w:pPr>
      <w:r>
        <w:rPr>
          <w:rFonts w:ascii="Times New Roman" w:hAnsi="Times New Roman" w:cs="Times New Roman"/>
          <w:b/>
          <w:bCs/>
          <w:sz w:val="28"/>
          <w:szCs w:val="28"/>
        </w:rPr>
        <w:t xml:space="preserve">Maternity Leave </w:t>
      </w:r>
      <w:r>
        <w:rPr>
          <w:rFonts w:ascii="Times New Roman" w:hAnsi="Times New Roman" w:cs="Times New Roman"/>
          <w:sz w:val="28"/>
          <w:szCs w:val="28"/>
        </w:rPr>
        <w:t>Circular 54/2019</w:t>
      </w:r>
    </w:p>
    <w:p w:rsidR="0026281E" w:rsidRDefault="0026281E" w:rsidP="004A15B9">
      <w:pPr>
        <w:rPr>
          <w:rFonts w:ascii="Times New Roman" w:hAnsi="Times New Roman" w:cs="Times New Roman"/>
          <w:sz w:val="28"/>
          <w:szCs w:val="28"/>
        </w:rPr>
      </w:pPr>
      <w:r>
        <w:rPr>
          <w:rFonts w:ascii="Times New Roman" w:hAnsi="Times New Roman" w:cs="Times New Roman"/>
          <w:b/>
          <w:bCs/>
          <w:sz w:val="28"/>
          <w:szCs w:val="28"/>
        </w:rPr>
        <w:t xml:space="preserve">Adoptive Leave </w:t>
      </w:r>
      <w:r>
        <w:rPr>
          <w:rFonts w:ascii="Times New Roman" w:hAnsi="Times New Roman" w:cs="Times New Roman"/>
          <w:sz w:val="28"/>
          <w:szCs w:val="28"/>
        </w:rPr>
        <w:t>Circular 54/2019</w:t>
      </w:r>
    </w:p>
    <w:p w:rsidR="008D7D57" w:rsidRDefault="008D7D57" w:rsidP="004A15B9">
      <w:pPr>
        <w:rPr>
          <w:rFonts w:ascii="Times New Roman" w:hAnsi="Times New Roman" w:cs="Times New Roman"/>
          <w:sz w:val="28"/>
          <w:szCs w:val="28"/>
        </w:rPr>
      </w:pPr>
      <w:r>
        <w:rPr>
          <w:rFonts w:ascii="Times New Roman" w:hAnsi="Times New Roman" w:cs="Times New Roman"/>
          <w:b/>
          <w:bCs/>
          <w:sz w:val="28"/>
          <w:szCs w:val="28"/>
        </w:rPr>
        <w:t xml:space="preserve">Paternity Leave </w:t>
      </w:r>
      <w:r>
        <w:rPr>
          <w:rFonts w:ascii="Times New Roman" w:hAnsi="Times New Roman" w:cs="Times New Roman"/>
          <w:sz w:val="28"/>
          <w:szCs w:val="28"/>
        </w:rPr>
        <w:t>Circular 54/2019</w:t>
      </w:r>
    </w:p>
    <w:p w:rsidR="008D7D57" w:rsidRDefault="008D7D57" w:rsidP="004A15B9">
      <w:pPr>
        <w:rPr>
          <w:rFonts w:ascii="Times New Roman" w:hAnsi="Times New Roman" w:cs="Times New Roman"/>
          <w:sz w:val="28"/>
          <w:szCs w:val="28"/>
        </w:rPr>
      </w:pPr>
      <w:r>
        <w:rPr>
          <w:rFonts w:ascii="Times New Roman" w:hAnsi="Times New Roman" w:cs="Times New Roman"/>
          <w:b/>
          <w:bCs/>
          <w:sz w:val="28"/>
          <w:szCs w:val="28"/>
        </w:rPr>
        <w:t xml:space="preserve">Carer’s Leave </w:t>
      </w:r>
      <w:r>
        <w:rPr>
          <w:rFonts w:ascii="Times New Roman" w:hAnsi="Times New Roman" w:cs="Times New Roman"/>
          <w:sz w:val="28"/>
          <w:szCs w:val="28"/>
        </w:rPr>
        <w:t>Circular 54/2019</w:t>
      </w:r>
    </w:p>
    <w:p w:rsidR="008D7D57" w:rsidRDefault="008D7D57" w:rsidP="004A15B9">
      <w:pPr>
        <w:rPr>
          <w:rFonts w:ascii="Times New Roman" w:hAnsi="Times New Roman" w:cs="Times New Roman"/>
          <w:sz w:val="28"/>
          <w:szCs w:val="28"/>
        </w:rPr>
      </w:pPr>
      <w:r>
        <w:rPr>
          <w:rFonts w:ascii="Times New Roman" w:hAnsi="Times New Roman" w:cs="Times New Roman"/>
          <w:b/>
          <w:bCs/>
          <w:sz w:val="28"/>
          <w:szCs w:val="28"/>
        </w:rPr>
        <w:t xml:space="preserve">Sick Leave </w:t>
      </w:r>
      <w:r>
        <w:rPr>
          <w:rFonts w:ascii="Times New Roman" w:hAnsi="Times New Roman" w:cs="Times New Roman"/>
          <w:sz w:val="28"/>
          <w:szCs w:val="28"/>
        </w:rPr>
        <w:t>Circular 54/2019</w:t>
      </w:r>
    </w:p>
    <w:p w:rsidR="008D7D57" w:rsidRDefault="008D7D57" w:rsidP="004A15B9">
      <w:pPr>
        <w:rPr>
          <w:rFonts w:ascii="Times New Roman" w:hAnsi="Times New Roman" w:cs="Times New Roman"/>
          <w:sz w:val="28"/>
          <w:szCs w:val="28"/>
        </w:rPr>
      </w:pPr>
      <w:r>
        <w:rPr>
          <w:rFonts w:ascii="Times New Roman" w:hAnsi="Times New Roman" w:cs="Times New Roman"/>
          <w:b/>
          <w:bCs/>
          <w:sz w:val="28"/>
          <w:szCs w:val="28"/>
        </w:rPr>
        <w:t xml:space="preserve">Unpaid Leave </w:t>
      </w:r>
      <w:r>
        <w:rPr>
          <w:rFonts w:ascii="Times New Roman" w:hAnsi="Times New Roman" w:cs="Times New Roman"/>
          <w:sz w:val="28"/>
          <w:szCs w:val="28"/>
        </w:rPr>
        <w:t>Circular 54/2019</w:t>
      </w:r>
    </w:p>
    <w:p w:rsidR="008D7D57" w:rsidRDefault="008D7D57" w:rsidP="004A15B9">
      <w:pPr>
        <w:rPr>
          <w:rFonts w:ascii="Times New Roman" w:hAnsi="Times New Roman" w:cs="Times New Roman"/>
          <w:sz w:val="28"/>
          <w:szCs w:val="28"/>
        </w:rPr>
      </w:pPr>
      <w:r>
        <w:rPr>
          <w:rFonts w:ascii="Times New Roman" w:hAnsi="Times New Roman" w:cs="Times New Roman"/>
          <w:b/>
          <w:bCs/>
          <w:sz w:val="28"/>
          <w:szCs w:val="28"/>
        </w:rPr>
        <w:t xml:space="preserve">Force Majeure Leave </w:t>
      </w:r>
      <w:r>
        <w:rPr>
          <w:rFonts w:ascii="Times New Roman" w:hAnsi="Times New Roman" w:cs="Times New Roman"/>
          <w:sz w:val="28"/>
          <w:szCs w:val="28"/>
        </w:rPr>
        <w:t>Circular 58/2023</w:t>
      </w:r>
    </w:p>
    <w:p w:rsidR="008D7D57" w:rsidRDefault="008D7D57" w:rsidP="004A15B9">
      <w:pPr>
        <w:rPr>
          <w:rFonts w:ascii="Times New Roman" w:hAnsi="Times New Roman" w:cs="Times New Roman"/>
          <w:sz w:val="28"/>
          <w:szCs w:val="28"/>
        </w:rPr>
      </w:pPr>
      <w:r>
        <w:rPr>
          <w:rFonts w:ascii="Times New Roman" w:hAnsi="Times New Roman" w:cs="Times New Roman"/>
          <w:b/>
          <w:bCs/>
          <w:sz w:val="28"/>
          <w:szCs w:val="28"/>
        </w:rPr>
        <w:t xml:space="preserve">Illness in Family Leave </w:t>
      </w:r>
      <w:r>
        <w:rPr>
          <w:rFonts w:ascii="Times New Roman" w:hAnsi="Times New Roman" w:cs="Times New Roman"/>
          <w:sz w:val="28"/>
          <w:szCs w:val="28"/>
        </w:rPr>
        <w:t>Circular 58/2023</w:t>
      </w:r>
    </w:p>
    <w:p w:rsidR="008D7D57" w:rsidRDefault="008D7D57" w:rsidP="004A15B9">
      <w:pPr>
        <w:rPr>
          <w:rFonts w:ascii="Times New Roman" w:hAnsi="Times New Roman" w:cs="Times New Roman"/>
          <w:sz w:val="28"/>
          <w:szCs w:val="28"/>
        </w:rPr>
      </w:pPr>
    </w:p>
    <w:p w:rsidR="008D7D57" w:rsidRDefault="008D7D57" w:rsidP="004A15B9">
      <w:pPr>
        <w:rPr>
          <w:rFonts w:ascii="Times New Roman" w:hAnsi="Times New Roman" w:cs="Times New Roman"/>
          <w:sz w:val="28"/>
          <w:szCs w:val="28"/>
        </w:rPr>
      </w:pPr>
      <w:r>
        <w:rPr>
          <w:rFonts w:ascii="Times New Roman" w:hAnsi="Times New Roman" w:cs="Times New Roman"/>
          <w:b/>
          <w:bCs/>
          <w:sz w:val="28"/>
          <w:szCs w:val="28"/>
        </w:rPr>
        <w:lastRenderedPageBreak/>
        <w:t xml:space="preserve">Special Needs Assistants </w:t>
      </w:r>
      <w:r>
        <w:rPr>
          <w:rFonts w:ascii="Times New Roman" w:hAnsi="Times New Roman" w:cs="Times New Roman"/>
          <w:sz w:val="28"/>
          <w:szCs w:val="28"/>
        </w:rPr>
        <w:t>may apply to the Board of Management for the following types of absence:</w:t>
      </w:r>
    </w:p>
    <w:p w:rsidR="008D7D57" w:rsidRDefault="008D7D57" w:rsidP="004A15B9">
      <w:pPr>
        <w:rPr>
          <w:rFonts w:ascii="Times New Roman" w:hAnsi="Times New Roman" w:cs="Times New Roman"/>
          <w:sz w:val="28"/>
          <w:szCs w:val="28"/>
        </w:rPr>
      </w:pPr>
      <w:r>
        <w:rPr>
          <w:rFonts w:ascii="Times New Roman" w:hAnsi="Times New Roman" w:cs="Times New Roman"/>
          <w:sz w:val="28"/>
          <w:szCs w:val="28"/>
        </w:rPr>
        <w:tab/>
        <w:t>Maternity/Paternity Leave</w:t>
      </w:r>
    </w:p>
    <w:p w:rsidR="008D7D57" w:rsidRDefault="008D7D57" w:rsidP="004A15B9">
      <w:pPr>
        <w:rPr>
          <w:rFonts w:ascii="Times New Roman" w:hAnsi="Times New Roman" w:cs="Times New Roman"/>
          <w:sz w:val="28"/>
          <w:szCs w:val="28"/>
        </w:rPr>
      </w:pPr>
      <w:r>
        <w:rPr>
          <w:rFonts w:ascii="Times New Roman" w:hAnsi="Times New Roman" w:cs="Times New Roman"/>
          <w:sz w:val="28"/>
          <w:szCs w:val="28"/>
        </w:rPr>
        <w:tab/>
        <w:t>Parental Adoptive Leave</w:t>
      </w:r>
    </w:p>
    <w:p w:rsidR="008D7D57" w:rsidRDefault="008D7D57" w:rsidP="004A15B9">
      <w:pPr>
        <w:rPr>
          <w:rFonts w:ascii="Times New Roman" w:hAnsi="Times New Roman" w:cs="Times New Roman"/>
          <w:sz w:val="28"/>
          <w:szCs w:val="28"/>
        </w:rPr>
      </w:pPr>
      <w:r>
        <w:rPr>
          <w:rFonts w:ascii="Times New Roman" w:hAnsi="Times New Roman" w:cs="Times New Roman"/>
          <w:sz w:val="28"/>
          <w:szCs w:val="28"/>
        </w:rPr>
        <w:tab/>
        <w:t>Carer’s Leave</w:t>
      </w:r>
    </w:p>
    <w:p w:rsidR="008D7D57" w:rsidRDefault="008D7D57" w:rsidP="008D7D57">
      <w:pPr>
        <w:ind w:firstLine="720"/>
        <w:rPr>
          <w:rFonts w:ascii="Times New Roman" w:hAnsi="Times New Roman" w:cs="Times New Roman"/>
          <w:sz w:val="28"/>
          <w:szCs w:val="28"/>
        </w:rPr>
      </w:pPr>
      <w:r>
        <w:rPr>
          <w:rFonts w:ascii="Times New Roman" w:hAnsi="Times New Roman" w:cs="Times New Roman"/>
          <w:sz w:val="28"/>
          <w:szCs w:val="28"/>
        </w:rPr>
        <w:t>Force Majeure Leave</w:t>
      </w:r>
    </w:p>
    <w:p w:rsidR="008D7D57" w:rsidRDefault="008D7D57" w:rsidP="008D7D57">
      <w:pPr>
        <w:ind w:firstLine="720"/>
        <w:rPr>
          <w:rFonts w:ascii="Times New Roman" w:hAnsi="Times New Roman" w:cs="Times New Roman"/>
          <w:sz w:val="28"/>
          <w:szCs w:val="28"/>
        </w:rPr>
      </w:pPr>
      <w:r>
        <w:rPr>
          <w:rFonts w:ascii="Times New Roman" w:hAnsi="Times New Roman" w:cs="Times New Roman"/>
          <w:sz w:val="28"/>
          <w:szCs w:val="28"/>
        </w:rPr>
        <w:t>Brief Absences</w:t>
      </w:r>
      <w:r w:rsidR="00E412B4">
        <w:rPr>
          <w:rFonts w:ascii="Times New Roman" w:hAnsi="Times New Roman" w:cs="Times New Roman"/>
          <w:sz w:val="28"/>
          <w:szCs w:val="28"/>
        </w:rPr>
        <w:t xml:space="preserve"> (</w:t>
      </w:r>
      <w:r w:rsidR="003D6C6F">
        <w:rPr>
          <w:rFonts w:ascii="Times New Roman" w:hAnsi="Times New Roman" w:cs="Times New Roman"/>
          <w:sz w:val="28"/>
          <w:szCs w:val="28"/>
        </w:rPr>
        <w:t>Circular 32/2010)</w:t>
      </w:r>
    </w:p>
    <w:p w:rsidR="003D6C6F" w:rsidRDefault="003D6C6F" w:rsidP="008D7D57">
      <w:pPr>
        <w:ind w:firstLine="720"/>
        <w:rPr>
          <w:rFonts w:ascii="Times New Roman" w:hAnsi="Times New Roman" w:cs="Times New Roman"/>
          <w:sz w:val="28"/>
          <w:szCs w:val="28"/>
        </w:rPr>
      </w:pPr>
    </w:p>
    <w:p w:rsidR="003D6C6F" w:rsidRDefault="003D6C6F" w:rsidP="003D6C6F">
      <w:pPr>
        <w:rPr>
          <w:rFonts w:ascii="Times New Roman" w:hAnsi="Times New Roman" w:cs="Times New Roman"/>
          <w:sz w:val="28"/>
          <w:szCs w:val="28"/>
        </w:rPr>
      </w:pPr>
      <w:r>
        <w:rPr>
          <w:rFonts w:ascii="Times New Roman" w:hAnsi="Times New Roman" w:cs="Times New Roman"/>
          <w:sz w:val="28"/>
          <w:szCs w:val="28"/>
        </w:rPr>
        <w:t>Applications for leave that require the approval of the BOM will be considered on receipt of appropriate documentation in accordance with the following criteria, in no particular order:</w:t>
      </w:r>
    </w:p>
    <w:p w:rsidR="003D6C6F" w:rsidRDefault="003D6C6F" w:rsidP="003D6C6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Number of teacher on leave or  seeking leave</w:t>
      </w:r>
    </w:p>
    <w:p w:rsidR="003D6C6F" w:rsidRDefault="003D6C6F" w:rsidP="003D6C6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Type(s) of leave of absence sought</w:t>
      </w:r>
    </w:p>
    <w:p w:rsidR="003D6C6F" w:rsidRDefault="003D6C6F" w:rsidP="003D6C6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Purpose of proposed leave, as outlined on the official application form</w:t>
      </w:r>
    </w:p>
    <w:p w:rsidR="003D6C6F" w:rsidRDefault="003D6C6F" w:rsidP="003D6C6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Availability of qualified suitable substitute/temporary teachers</w:t>
      </w:r>
    </w:p>
    <w:p w:rsidR="003D6C6F" w:rsidRDefault="003D6C6F" w:rsidP="003D6C6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Length of service in the school</w:t>
      </w:r>
    </w:p>
    <w:p w:rsidR="003D6C6F" w:rsidRDefault="003D6C6F" w:rsidP="003D6C6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suitability of the partner in the case of job sharing/teacher exchange for the class concerned</w:t>
      </w:r>
    </w:p>
    <w:p w:rsidR="00957977" w:rsidRDefault="00957977" w:rsidP="00957977">
      <w:pPr>
        <w:pStyle w:val="ListParagraph"/>
        <w:rPr>
          <w:rFonts w:ascii="Times New Roman" w:hAnsi="Times New Roman" w:cs="Times New Roman"/>
          <w:sz w:val="28"/>
          <w:szCs w:val="28"/>
        </w:rPr>
      </w:pPr>
    </w:p>
    <w:p w:rsidR="00957977" w:rsidRDefault="00957977" w:rsidP="00957977">
      <w:pPr>
        <w:pStyle w:val="ListParagraph"/>
        <w:rPr>
          <w:rFonts w:ascii="Times New Roman" w:hAnsi="Times New Roman" w:cs="Times New Roman"/>
          <w:sz w:val="28"/>
          <w:szCs w:val="28"/>
        </w:rPr>
      </w:pPr>
      <w:r>
        <w:rPr>
          <w:rFonts w:ascii="Times New Roman" w:hAnsi="Times New Roman" w:cs="Times New Roman"/>
          <w:sz w:val="28"/>
          <w:szCs w:val="28"/>
        </w:rPr>
        <w:t>Applications for leave must be submitted to the BOM by February 1</w:t>
      </w:r>
      <w:r w:rsidRPr="00957977">
        <w:rPr>
          <w:rFonts w:ascii="Times New Roman" w:hAnsi="Times New Roman" w:cs="Times New Roman"/>
          <w:sz w:val="28"/>
          <w:szCs w:val="28"/>
          <w:vertAlign w:val="superscript"/>
        </w:rPr>
        <w:t>st</w:t>
      </w:r>
      <w:r>
        <w:rPr>
          <w:rFonts w:ascii="Times New Roman" w:hAnsi="Times New Roman" w:cs="Times New Roman"/>
          <w:sz w:val="28"/>
          <w:szCs w:val="28"/>
        </w:rPr>
        <w:t>.</w:t>
      </w:r>
    </w:p>
    <w:p w:rsidR="00957977" w:rsidRDefault="00957977" w:rsidP="00957977">
      <w:pPr>
        <w:pStyle w:val="ListParagraph"/>
        <w:rPr>
          <w:rFonts w:ascii="Times New Roman" w:hAnsi="Times New Roman" w:cs="Times New Roman"/>
          <w:sz w:val="28"/>
          <w:szCs w:val="28"/>
        </w:rPr>
      </w:pPr>
      <w:r>
        <w:rPr>
          <w:rFonts w:ascii="Times New Roman" w:hAnsi="Times New Roman" w:cs="Times New Roman"/>
          <w:sz w:val="28"/>
          <w:szCs w:val="28"/>
        </w:rPr>
        <w:t>The BOM must provide a written decision not later than March 1</w:t>
      </w:r>
      <w:r w:rsidRPr="00957977">
        <w:rPr>
          <w:rFonts w:ascii="Times New Roman" w:hAnsi="Times New Roman" w:cs="Times New Roman"/>
          <w:sz w:val="28"/>
          <w:szCs w:val="28"/>
          <w:vertAlign w:val="superscript"/>
        </w:rPr>
        <w:t>st</w:t>
      </w:r>
      <w:r>
        <w:rPr>
          <w:rFonts w:ascii="Times New Roman" w:hAnsi="Times New Roman" w:cs="Times New Roman"/>
          <w:sz w:val="28"/>
          <w:szCs w:val="28"/>
        </w:rPr>
        <w:t>.</w:t>
      </w:r>
    </w:p>
    <w:p w:rsidR="00957977" w:rsidRDefault="00957977" w:rsidP="00957977">
      <w:pPr>
        <w:pStyle w:val="ListParagraph"/>
        <w:rPr>
          <w:rFonts w:ascii="Times New Roman" w:hAnsi="Times New Roman" w:cs="Times New Roman"/>
          <w:sz w:val="28"/>
          <w:szCs w:val="28"/>
        </w:rPr>
      </w:pPr>
      <w:r>
        <w:rPr>
          <w:rFonts w:ascii="Times New Roman" w:hAnsi="Times New Roman" w:cs="Times New Roman"/>
          <w:sz w:val="28"/>
          <w:szCs w:val="28"/>
        </w:rPr>
        <w:t>Application can be withdrawn by April 14</w:t>
      </w:r>
      <w:r w:rsidRPr="00957977">
        <w:rPr>
          <w:rFonts w:ascii="Times New Roman" w:hAnsi="Times New Roman" w:cs="Times New Roman"/>
          <w:sz w:val="28"/>
          <w:szCs w:val="28"/>
          <w:vertAlign w:val="superscript"/>
        </w:rPr>
        <w:t>th</w:t>
      </w:r>
      <w:r>
        <w:rPr>
          <w:rFonts w:ascii="Times New Roman" w:hAnsi="Times New Roman" w:cs="Times New Roman"/>
          <w:sz w:val="28"/>
          <w:szCs w:val="28"/>
        </w:rPr>
        <w:t>.</w:t>
      </w:r>
    </w:p>
    <w:p w:rsidR="00957977" w:rsidRDefault="00957977" w:rsidP="00957977">
      <w:pPr>
        <w:pStyle w:val="ListParagraph"/>
        <w:rPr>
          <w:rFonts w:ascii="Times New Roman" w:hAnsi="Times New Roman" w:cs="Times New Roman"/>
          <w:sz w:val="28"/>
          <w:szCs w:val="28"/>
        </w:rPr>
      </w:pPr>
      <w:r>
        <w:rPr>
          <w:rFonts w:ascii="Times New Roman" w:hAnsi="Times New Roman" w:cs="Times New Roman"/>
          <w:sz w:val="28"/>
          <w:szCs w:val="28"/>
        </w:rPr>
        <w:t xml:space="preserve">Any refusal decision must include grounds for refusal. </w:t>
      </w:r>
    </w:p>
    <w:p w:rsidR="00957977" w:rsidRDefault="00957977" w:rsidP="00957977">
      <w:pPr>
        <w:pStyle w:val="ListParagraph"/>
        <w:rPr>
          <w:rFonts w:ascii="Times New Roman" w:hAnsi="Times New Roman" w:cs="Times New Roman"/>
          <w:sz w:val="28"/>
          <w:szCs w:val="28"/>
        </w:rPr>
      </w:pPr>
    </w:p>
    <w:p w:rsidR="00957977" w:rsidRDefault="00957977" w:rsidP="00957977">
      <w:pPr>
        <w:rPr>
          <w:rFonts w:ascii="Times New Roman" w:hAnsi="Times New Roman" w:cs="Times New Roman"/>
          <w:sz w:val="28"/>
          <w:szCs w:val="28"/>
        </w:rPr>
      </w:pPr>
      <w:r>
        <w:rPr>
          <w:rFonts w:ascii="Times New Roman" w:hAnsi="Times New Roman" w:cs="Times New Roman"/>
          <w:b/>
          <w:bCs/>
          <w:sz w:val="28"/>
          <w:szCs w:val="28"/>
        </w:rPr>
        <w:t xml:space="preserve">Brief Absences </w:t>
      </w:r>
      <w:r>
        <w:rPr>
          <w:rFonts w:ascii="Times New Roman" w:hAnsi="Times New Roman" w:cs="Times New Roman"/>
          <w:sz w:val="28"/>
          <w:szCs w:val="28"/>
        </w:rPr>
        <w:t>may be approved at the discretion of the Chairperson including short term unpaid perso</w:t>
      </w:r>
      <w:r w:rsidR="00E412B4">
        <w:rPr>
          <w:rFonts w:ascii="Times New Roman" w:hAnsi="Times New Roman" w:cs="Times New Roman"/>
          <w:sz w:val="28"/>
          <w:szCs w:val="28"/>
        </w:rPr>
        <w:t>nal leave with suitable substitu</w:t>
      </w:r>
      <w:r>
        <w:rPr>
          <w:rFonts w:ascii="Times New Roman" w:hAnsi="Times New Roman" w:cs="Times New Roman"/>
          <w:sz w:val="28"/>
          <w:szCs w:val="28"/>
        </w:rPr>
        <w:t>tion being a critical factor.</w:t>
      </w:r>
    </w:p>
    <w:p w:rsidR="00957977" w:rsidRDefault="00957977" w:rsidP="00957977">
      <w:pPr>
        <w:rPr>
          <w:rFonts w:ascii="Times New Roman" w:hAnsi="Times New Roman" w:cs="Times New Roman"/>
          <w:b/>
          <w:bCs/>
          <w:sz w:val="28"/>
          <w:szCs w:val="28"/>
        </w:rPr>
      </w:pPr>
      <w:r>
        <w:rPr>
          <w:rFonts w:ascii="Times New Roman" w:hAnsi="Times New Roman" w:cs="Times New Roman"/>
          <w:b/>
          <w:bCs/>
          <w:sz w:val="28"/>
          <w:szCs w:val="28"/>
        </w:rPr>
        <w:t>Members of Staff applying for leave of absence must:</w:t>
      </w:r>
    </w:p>
    <w:p w:rsidR="00957977" w:rsidRDefault="00957977" w:rsidP="0095797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Apply in writing in time to the Chairperson where applicable</w:t>
      </w:r>
    </w:p>
    <w:p w:rsidR="00957977" w:rsidRDefault="00957977" w:rsidP="0095797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Comply with terms laid down by the DES, BOM and relevant legislation. Applicants may be asked to attend</w:t>
      </w:r>
      <w:r w:rsidR="00CD3DBE">
        <w:rPr>
          <w:rFonts w:ascii="Times New Roman" w:hAnsi="Times New Roman" w:cs="Times New Roman"/>
          <w:sz w:val="28"/>
          <w:szCs w:val="28"/>
        </w:rPr>
        <w:t xml:space="preserve"> a BOM meeting to further inform the Board if necessary.</w:t>
      </w:r>
    </w:p>
    <w:p w:rsidR="00CD3DBE" w:rsidRDefault="00CD3DBE" w:rsidP="00CD3DBE">
      <w:pPr>
        <w:pStyle w:val="ListParagraph"/>
        <w:ind w:left="1440"/>
        <w:rPr>
          <w:rFonts w:ascii="Times New Roman" w:hAnsi="Times New Roman" w:cs="Times New Roman"/>
          <w:sz w:val="28"/>
          <w:szCs w:val="28"/>
        </w:rPr>
      </w:pPr>
    </w:p>
    <w:p w:rsidR="00CD3DBE" w:rsidRDefault="00CD3DBE" w:rsidP="00CD3DBE">
      <w:pPr>
        <w:rPr>
          <w:rFonts w:ascii="Times New Roman" w:hAnsi="Times New Roman" w:cs="Times New Roman"/>
          <w:b/>
          <w:bCs/>
          <w:sz w:val="28"/>
          <w:szCs w:val="28"/>
        </w:rPr>
      </w:pPr>
      <w:r w:rsidRPr="00CD3DBE">
        <w:rPr>
          <w:rFonts w:ascii="Times New Roman" w:hAnsi="Times New Roman" w:cs="Times New Roman"/>
          <w:b/>
          <w:bCs/>
          <w:sz w:val="28"/>
          <w:szCs w:val="28"/>
        </w:rPr>
        <w:t>The Board of Management will:</w:t>
      </w:r>
    </w:p>
    <w:p w:rsidR="00CD3DBE" w:rsidRPr="00CD3DBE" w:rsidRDefault="00CD3DBE" w:rsidP="00CD3DBE">
      <w:pPr>
        <w:pStyle w:val="ListParagraph"/>
        <w:numPr>
          <w:ilvl w:val="0"/>
          <w:numId w:val="5"/>
        </w:numPr>
        <w:rPr>
          <w:rFonts w:ascii="Times New Roman" w:hAnsi="Times New Roman" w:cs="Times New Roman"/>
          <w:b/>
          <w:bCs/>
          <w:sz w:val="28"/>
          <w:szCs w:val="28"/>
        </w:rPr>
      </w:pPr>
      <w:proofErr w:type="gramStart"/>
      <w:r>
        <w:rPr>
          <w:rFonts w:ascii="Times New Roman" w:hAnsi="Times New Roman" w:cs="Times New Roman"/>
          <w:sz w:val="28"/>
          <w:szCs w:val="28"/>
        </w:rPr>
        <w:lastRenderedPageBreak/>
        <w:t>process</w:t>
      </w:r>
      <w:proofErr w:type="gramEnd"/>
      <w:r>
        <w:rPr>
          <w:rFonts w:ascii="Times New Roman" w:hAnsi="Times New Roman" w:cs="Times New Roman"/>
          <w:sz w:val="28"/>
          <w:szCs w:val="28"/>
        </w:rPr>
        <w:t xml:space="preserve"> each application for leave of absence as quickly as possible and comply with the terms of reference laid down by the DES, this policy statement and the law.</w:t>
      </w:r>
    </w:p>
    <w:p w:rsidR="00CD3DBE" w:rsidRPr="00CD3DBE" w:rsidRDefault="00CD3DBE" w:rsidP="00CD3DBE">
      <w:pPr>
        <w:pStyle w:val="ListParagraph"/>
        <w:numPr>
          <w:ilvl w:val="0"/>
          <w:numId w:val="5"/>
        </w:numPr>
        <w:rPr>
          <w:rFonts w:ascii="Times New Roman" w:hAnsi="Times New Roman" w:cs="Times New Roman"/>
          <w:b/>
          <w:bCs/>
          <w:sz w:val="28"/>
          <w:szCs w:val="28"/>
        </w:rPr>
      </w:pPr>
      <w:r>
        <w:rPr>
          <w:rFonts w:ascii="Times New Roman" w:hAnsi="Times New Roman" w:cs="Times New Roman"/>
          <w:sz w:val="28"/>
          <w:szCs w:val="28"/>
        </w:rPr>
        <w:t>Inform the applicant of the Board’s decision within one week of its decision.</w:t>
      </w:r>
    </w:p>
    <w:p w:rsidR="00CD3DBE" w:rsidRPr="00CD3DBE" w:rsidRDefault="00CD3DBE" w:rsidP="00CD3DBE">
      <w:pPr>
        <w:pStyle w:val="ListParagraph"/>
        <w:numPr>
          <w:ilvl w:val="0"/>
          <w:numId w:val="5"/>
        </w:numPr>
        <w:rPr>
          <w:rFonts w:ascii="Times New Roman" w:hAnsi="Times New Roman" w:cs="Times New Roman"/>
          <w:b/>
          <w:bCs/>
          <w:sz w:val="28"/>
          <w:szCs w:val="28"/>
        </w:rPr>
      </w:pPr>
      <w:r>
        <w:rPr>
          <w:rFonts w:ascii="Times New Roman" w:hAnsi="Times New Roman" w:cs="Times New Roman"/>
          <w:sz w:val="28"/>
          <w:szCs w:val="28"/>
        </w:rPr>
        <w:t>Respect the confidentiality of all applicant</w:t>
      </w:r>
      <w:r w:rsidR="002453C2">
        <w:rPr>
          <w:rFonts w:ascii="Times New Roman" w:hAnsi="Times New Roman" w:cs="Times New Roman"/>
          <w:sz w:val="28"/>
          <w:szCs w:val="28"/>
        </w:rPr>
        <w:t>s’</w:t>
      </w:r>
      <w:r>
        <w:rPr>
          <w:rFonts w:ascii="Times New Roman" w:hAnsi="Times New Roman" w:cs="Times New Roman"/>
          <w:sz w:val="28"/>
          <w:szCs w:val="28"/>
        </w:rPr>
        <w:t xml:space="preserve"> request</w:t>
      </w:r>
      <w:r w:rsidR="002453C2">
        <w:rPr>
          <w:rFonts w:ascii="Times New Roman" w:hAnsi="Times New Roman" w:cs="Times New Roman"/>
          <w:sz w:val="28"/>
          <w:szCs w:val="28"/>
        </w:rPr>
        <w:t>s</w:t>
      </w:r>
      <w:r>
        <w:rPr>
          <w:rFonts w:ascii="Times New Roman" w:hAnsi="Times New Roman" w:cs="Times New Roman"/>
          <w:sz w:val="28"/>
          <w:szCs w:val="28"/>
        </w:rPr>
        <w:t xml:space="preserve"> for leave.</w:t>
      </w:r>
    </w:p>
    <w:p w:rsidR="00CD3DBE" w:rsidRPr="00CD3DBE" w:rsidRDefault="00CD3DBE" w:rsidP="00CD3DBE">
      <w:pPr>
        <w:pStyle w:val="ListParagraph"/>
        <w:numPr>
          <w:ilvl w:val="0"/>
          <w:numId w:val="5"/>
        </w:numPr>
        <w:rPr>
          <w:rFonts w:ascii="Times New Roman" w:hAnsi="Times New Roman" w:cs="Times New Roman"/>
          <w:b/>
          <w:bCs/>
          <w:sz w:val="28"/>
          <w:szCs w:val="28"/>
        </w:rPr>
      </w:pPr>
      <w:r>
        <w:rPr>
          <w:rFonts w:ascii="Times New Roman" w:hAnsi="Times New Roman" w:cs="Times New Roman"/>
          <w:sz w:val="28"/>
          <w:szCs w:val="28"/>
        </w:rPr>
        <w:t>Facilitate the granting of leave in all circumstances that, in the opinion of the Board, do not adversely affect the process of education in the school.</w:t>
      </w:r>
    </w:p>
    <w:p w:rsidR="00CD3DBE" w:rsidRDefault="00CD3DBE" w:rsidP="00CD3DBE">
      <w:pPr>
        <w:ind w:left="360"/>
        <w:rPr>
          <w:rFonts w:ascii="Times New Roman" w:hAnsi="Times New Roman" w:cs="Times New Roman"/>
          <w:b/>
          <w:bCs/>
          <w:sz w:val="28"/>
          <w:szCs w:val="28"/>
        </w:rPr>
      </w:pPr>
      <w:r>
        <w:rPr>
          <w:rFonts w:ascii="Times New Roman" w:hAnsi="Times New Roman" w:cs="Times New Roman"/>
          <w:b/>
          <w:bCs/>
          <w:sz w:val="28"/>
          <w:szCs w:val="28"/>
        </w:rPr>
        <w:t>EPV Leave</w:t>
      </w:r>
    </w:p>
    <w:p w:rsidR="00CD3DBE" w:rsidRDefault="00CD3DBE" w:rsidP="00CD3DBE">
      <w:pPr>
        <w:ind w:left="360"/>
        <w:rPr>
          <w:rFonts w:ascii="Times New Roman" w:hAnsi="Times New Roman" w:cs="Times New Roman"/>
          <w:sz w:val="28"/>
          <w:szCs w:val="28"/>
        </w:rPr>
      </w:pPr>
      <w:r>
        <w:rPr>
          <w:rFonts w:ascii="Times New Roman" w:hAnsi="Times New Roman" w:cs="Times New Roman"/>
          <w:sz w:val="28"/>
          <w:szCs w:val="28"/>
        </w:rPr>
        <w:t>Notification must be given at the beginning of the school year by staff who are entitled to such leave. As substitute cover is not allowed for Extra Personal Vacation Days, the following terms will apply:</w:t>
      </w:r>
    </w:p>
    <w:p w:rsidR="00CD3DBE" w:rsidRDefault="00CD3DBE" w:rsidP="00CD3DB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Generally, only two teacher will be entitled to EPV leave on any one day and priority will be given to the first request for such leave. For all planned absences</w:t>
      </w:r>
      <w:r w:rsidR="002453C2">
        <w:rPr>
          <w:rFonts w:ascii="Times New Roman" w:hAnsi="Times New Roman" w:cs="Times New Roman"/>
          <w:sz w:val="28"/>
          <w:szCs w:val="28"/>
        </w:rPr>
        <w:t xml:space="preserve">, as well as making the necessary alternative yard duty arrangements, the teacher should assign sufficient, appropriate work for the class. Lists of pupils assigned to particular classes should be given to the </w:t>
      </w:r>
      <w:r w:rsidR="00E412B4">
        <w:rPr>
          <w:rFonts w:ascii="Times New Roman" w:hAnsi="Times New Roman" w:cs="Times New Roman"/>
          <w:sz w:val="28"/>
          <w:szCs w:val="28"/>
        </w:rPr>
        <w:t>principal</w:t>
      </w:r>
      <w:r w:rsidR="002453C2">
        <w:rPr>
          <w:rFonts w:ascii="Times New Roman" w:hAnsi="Times New Roman" w:cs="Times New Roman"/>
          <w:sz w:val="28"/>
          <w:szCs w:val="28"/>
        </w:rPr>
        <w:t xml:space="preserve"> for dividing the class. Learning </w:t>
      </w:r>
      <w:r w:rsidR="00E412B4">
        <w:rPr>
          <w:rFonts w:ascii="Times New Roman" w:hAnsi="Times New Roman" w:cs="Times New Roman"/>
          <w:sz w:val="28"/>
          <w:szCs w:val="28"/>
        </w:rPr>
        <w:t>S</w:t>
      </w:r>
      <w:r w:rsidR="002453C2">
        <w:rPr>
          <w:rFonts w:ascii="Times New Roman" w:hAnsi="Times New Roman" w:cs="Times New Roman"/>
          <w:sz w:val="28"/>
          <w:szCs w:val="28"/>
        </w:rPr>
        <w:t>upport/Resource teachers should advise the relevant class teachers of their planned absence.</w:t>
      </w:r>
    </w:p>
    <w:p w:rsidR="002453C2" w:rsidRDefault="002453C2" w:rsidP="002453C2">
      <w:pPr>
        <w:pStyle w:val="ListParagraph"/>
        <w:numPr>
          <w:ilvl w:val="0"/>
          <w:numId w:val="6"/>
        </w:numPr>
        <w:rPr>
          <w:rFonts w:ascii="Times New Roman" w:hAnsi="Times New Roman" w:cs="Times New Roman"/>
          <w:sz w:val="28"/>
          <w:szCs w:val="28"/>
        </w:rPr>
      </w:pPr>
      <w:r w:rsidRPr="002453C2">
        <w:rPr>
          <w:rFonts w:ascii="Times New Roman" w:hAnsi="Times New Roman" w:cs="Times New Roman"/>
          <w:sz w:val="28"/>
          <w:szCs w:val="28"/>
        </w:rPr>
        <w:t>EPV days should not be taken in June. The final month of the school year is punctuated with school tours, sports events etc., and teachers’ efforts to complete their annual programme of work can be hindered by the responsibility of having additional pupils in their classroom at this time of year. Teachers with a specific request for a June EPV day should apply in writing to the Chairperson of the Board of Management by May 1</w:t>
      </w:r>
      <w:r w:rsidRPr="002453C2">
        <w:rPr>
          <w:rFonts w:ascii="Times New Roman" w:hAnsi="Times New Roman" w:cs="Times New Roman"/>
          <w:sz w:val="28"/>
          <w:szCs w:val="28"/>
          <w:vertAlign w:val="superscript"/>
        </w:rPr>
        <w:t>st</w:t>
      </w:r>
      <w:r w:rsidRPr="002453C2">
        <w:rPr>
          <w:rFonts w:ascii="Times New Roman" w:hAnsi="Times New Roman" w:cs="Times New Roman"/>
          <w:sz w:val="28"/>
          <w:szCs w:val="28"/>
        </w:rPr>
        <w:t xml:space="preserve"> of the same school year.</w:t>
      </w:r>
    </w:p>
    <w:p w:rsidR="002453C2" w:rsidRDefault="002453C2" w:rsidP="002453C2">
      <w:pPr>
        <w:ind w:left="360"/>
        <w:rPr>
          <w:rFonts w:ascii="Times New Roman" w:hAnsi="Times New Roman" w:cs="Times New Roman"/>
          <w:b/>
          <w:bCs/>
          <w:sz w:val="28"/>
          <w:szCs w:val="28"/>
        </w:rPr>
      </w:pPr>
      <w:r>
        <w:rPr>
          <w:rFonts w:ascii="Times New Roman" w:hAnsi="Times New Roman" w:cs="Times New Roman"/>
          <w:b/>
          <w:bCs/>
          <w:sz w:val="28"/>
          <w:szCs w:val="28"/>
        </w:rPr>
        <w:t>Sick Leave</w:t>
      </w:r>
    </w:p>
    <w:p w:rsidR="002453C2" w:rsidRDefault="002453C2" w:rsidP="002453C2">
      <w:pPr>
        <w:ind w:left="360"/>
        <w:rPr>
          <w:rFonts w:ascii="Times New Roman" w:hAnsi="Times New Roman" w:cs="Times New Roman"/>
          <w:sz w:val="28"/>
          <w:szCs w:val="28"/>
        </w:rPr>
      </w:pPr>
      <w:r>
        <w:rPr>
          <w:rFonts w:ascii="Times New Roman" w:hAnsi="Times New Roman" w:cs="Times New Roman"/>
          <w:sz w:val="28"/>
          <w:szCs w:val="28"/>
        </w:rPr>
        <w:t>School staff are asked to contact the Principal or Deputy Principal as soon as they are</w:t>
      </w:r>
      <w:r w:rsidRPr="002453C2">
        <w:rPr>
          <w:rFonts w:ascii="Times New Roman" w:hAnsi="Times New Roman" w:cs="Times New Roman"/>
          <w:sz w:val="28"/>
          <w:szCs w:val="28"/>
        </w:rPr>
        <w:t xml:space="preserve"> </w:t>
      </w:r>
      <w:r>
        <w:rPr>
          <w:rFonts w:ascii="Times New Roman" w:hAnsi="Times New Roman" w:cs="Times New Roman"/>
          <w:sz w:val="28"/>
          <w:szCs w:val="28"/>
        </w:rPr>
        <w:t xml:space="preserve">aware of their inability to attend school. A text message will not suffice </w:t>
      </w:r>
      <w:r w:rsidR="007C298D">
        <w:rPr>
          <w:rFonts w:ascii="Times New Roman" w:hAnsi="Times New Roman" w:cs="Times New Roman"/>
          <w:sz w:val="28"/>
          <w:szCs w:val="28"/>
        </w:rPr>
        <w:t>–</w:t>
      </w:r>
      <w:r>
        <w:rPr>
          <w:rFonts w:ascii="Times New Roman" w:hAnsi="Times New Roman" w:cs="Times New Roman"/>
          <w:sz w:val="28"/>
          <w:szCs w:val="28"/>
        </w:rPr>
        <w:t xml:space="preserve"> p</w:t>
      </w:r>
      <w:r w:rsidR="007C298D">
        <w:rPr>
          <w:rFonts w:ascii="Times New Roman" w:hAnsi="Times New Roman" w:cs="Times New Roman"/>
          <w:sz w:val="28"/>
          <w:szCs w:val="28"/>
        </w:rPr>
        <w:t>ersonal contact must be made. This will give school management the opportunity to secure substitute cover for the class at the earliest notification. The Board of Management can employ a substitute teacher from the second consecutive day of absence on uncertified sick leave. Where a teacher is absent on sick leave for more than three consecutive days, a medical certificate is required for the total p</w:t>
      </w:r>
      <w:r w:rsidR="00E412B4">
        <w:rPr>
          <w:rFonts w:ascii="Times New Roman" w:hAnsi="Times New Roman" w:cs="Times New Roman"/>
          <w:sz w:val="28"/>
          <w:szCs w:val="28"/>
        </w:rPr>
        <w:t xml:space="preserve">eriod of absence. All certified </w:t>
      </w:r>
      <w:r w:rsidR="007C298D">
        <w:rPr>
          <w:rFonts w:ascii="Times New Roman" w:hAnsi="Times New Roman" w:cs="Times New Roman"/>
          <w:sz w:val="28"/>
          <w:szCs w:val="28"/>
        </w:rPr>
        <w:t>absences are substitutable. Where a teacher is absent on sick leave prior to and after a weekend or before and after a school closure, a medical certificate is required to include the entire period of absence.</w:t>
      </w:r>
    </w:p>
    <w:p w:rsidR="007C298D" w:rsidRDefault="007C298D" w:rsidP="002453C2">
      <w:pPr>
        <w:ind w:left="360"/>
        <w:rPr>
          <w:rFonts w:ascii="Times New Roman" w:hAnsi="Times New Roman" w:cs="Times New Roman"/>
          <w:b/>
          <w:bCs/>
          <w:sz w:val="28"/>
          <w:szCs w:val="28"/>
        </w:rPr>
      </w:pPr>
      <w:r>
        <w:rPr>
          <w:rFonts w:ascii="Times New Roman" w:hAnsi="Times New Roman" w:cs="Times New Roman"/>
          <w:b/>
          <w:bCs/>
          <w:sz w:val="28"/>
          <w:szCs w:val="28"/>
        </w:rPr>
        <w:t>General Principles</w:t>
      </w:r>
    </w:p>
    <w:p w:rsidR="007C298D" w:rsidRDefault="007C298D" w:rsidP="007C298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As a general principle, every effort will be made by the BOM to facilitate application</w:t>
      </w:r>
      <w:r w:rsidR="006B1CC9">
        <w:rPr>
          <w:rFonts w:ascii="Times New Roman" w:hAnsi="Times New Roman" w:cs="Times New Roman"/>
          <w:sz w:val="28"/>
          <w:szCs w:val="28"/>
        </w:rPr>
        <w:t>s</w:t>
      </w:r>
      <w:r>
        <w:rPr>
          <w:rFonts w:ascii="Times New Roman" w:hAnsi="Times New Roman" w:cs="Times New Roman"/>
          <w:sz w:val="28"/>
          <w:szCs w:val="28"/>
        </w:rPr>
        <w:t xml:space="preserve"> for Career Breaks and other form</w:t>
      </w:r>
      <w:r w:rsidR="006B1CC9">
        <w:rPr>
          <w:rFonts w:ascii="Times New Roman" w:hAnsi="Times New Roman" w:cs="Times New Roman"/>
          <w:sz w:val="28"/>
          <w:szCs w:val="28"/>
        </w:rPr>
        <w:t>s</w:t>
      </w:r>
      <w:r>
        <w:rPr>
          <w:rFonts w:ascii="Times New Roman" w:hAnsi="Times New Roman" w:cs="Times New Roman"/>
          <w:sz w:val="28"/>
          <w:szCs w:val="28"/>
        </w:rPr>
        <w:t xml:space="preserve"> of leave from members of the teaching staff.</w:t>
      </w:r>
    </w:p>
    <w:p w:rsidR="007C298D" w:rsidRDefault="007C298D" w:rsidP="007C298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While recognising a teacher’s desire to take leave</w:t>
      </w:r>
      <w:r w:rsidR="006B1CC9">
        <w:rPr>
          <w:rFonts w:ascii="Times New Roman" w:hAnsi="Times New Roman" w:cs="Times New Roman"/>
          <w:sz w:val="28"/>
          <w:szCs w:val="28"/>
        </w:rPr>
        <w:t>,</w:t>
      </w:r>
      <w:r>
        <w:rPr>
          <w:rFonts w:ascii="Times New Roman" w:hAnsi="Times New Roman" w:cs="Times New Roman"/>
          <w:sz w:val="28"/>
          <w:szCs w:val="28"/>
        </w:rPr>
        <w:t xml:space="preserve"> for whatever reason, it will be recognised that the welfare and educational needs of pupils shall take precedence over all other considerations.</w:t>
      </w:r>
    </w:p>
    <w:p w:rsidR="007C298D" w:rsidRDefault="007C298D" w:rsidP="007C298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Should a teacher wish, the reason for taking need only be made known to the Principal and/or the Chairperson of the </w:t>
      </w:r>
      <w:proofErr w:type="gramStart"/>
      <w:r>
        <w:rPr>
          <w:rFonts w:ascii="Times New Roman" w:hAnsi="Times New Roman" w:cs="Times New Roman"/>
          <w:sz w:val="28"/>
          <w:szCs w:val="28"/>
        </w:rPr>
        <w:t>BOM.</w:t>
      </w:r>
      <w:proofErr w:type="gramEnd"/>
    </w:p>
    <w:p w:rsidR="007C298D" w:rsidRDefault="001B4996" w:rsidP="007C298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The maximu</w:t>
      </w:r>
      <w:r w:rsidR="00E412B4">
        <w:rPr>
          <w:rFonts w:ascii="Times New Roman" w:hAnsi="Times New Roman" w:cs="Times New Roman"/>
          <w:sz w:val="28"/>
          <w:szCs w:val="28"/>
        </w:rPr>
        <w:t>m number of teachers on leave (</w:t>
      </w:r>
      <w:r>
        <w:rPr>
          <w:rFonts w:ascii="Times New Roman" w:hAnsi="Times New Roman" w:cs="Times New Roman"/>
          <w:sz w:val="28"/>
          <w:szCs w:val="28"/>
        </w:rPr>
        <w:t xml:space="preserve">including Career Break, Exchange, Leave of Absence, Study Leave, Job Sharing and </w:t>
      </w:r>
      <w:proofErr w:type="gramStart"/>
      <w:r>
        <w:rPr>
          <w:rFonts w:ascii="Times New Roman" w:hAnsi="Times New Roman" w:cs="Times New Roman"/>
          <w:sz w:val="28"/>
          <w:szCs w:val="28"/>
        </w:rPr>
        <w:t>Secondment )</w:t>
      </w:r>
      <w:proofErr w:type="gramEnd"/>
      <w:r>
        <w:rPr>
          <w:rFonts w:ascii="Times New Roman" w:hAnsi="Times New Roman" w:cs="Times New Roman"/>
          <w:sz w:val="28"/>
          <w:szCs w:val="28"/>
        </w:rPr>
        <w:t xml:space="preserve"> in any school year shall </w:t>
      </w:r>
      <w:r w:rsidR="00E412B4">
        <w:rPr>
          <w:rFonts w:ascii="Times New Roman" w:hAnsi="Times New Roman" w:cs="Times New Roman"/>
          <w:sz w:val="28"/>
          <w:szCs w:val="28"/>
        </w:rPr>
        <w:t>currently be on a yearly basis due to the crisis in teacher recruitment</w:t>
      </w:r>
      <w:r>
        <w:rPr>
          <w:rFonts w:ascii="Times New Roman" w:hAnsi="Times New Roman" w:cs="Times New Roman"/>
          <w:sz w:val="28"/>
          <w:szCs w:val="28"/>
        </w:rPr>
        <w:t>. Exceptions to this may be made where specific/family circumstances prevail.</w:t>
      </w:r>
    </w:p>
    <w:p w:rsidR="001B4996" w:rsidRDefault="001B4996" w:rsidP="007C298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Where the number of applications for any form of long-term Leave ( including the extension of existing arrangeme</w:t>
      </w:r>
      <w:r w:rsidR="006B1CC9">
        <w:rPr>
          <w:rFonts w:ascii="Times New Roman" w:hAnsi="Times New Roman" w:cs="Times New Roman"/>
          <w:sz w:val="28"/>
          <w:szCs w:val="28"/>
        </w:rPr>
        <w:t>nts) exceed the schools’ capacity to grant</w:t>
      </w:r>
      <w:bookmarkStart w:id="0" w:name="_GoBack"/>
      <w:bookmarkEnd w:id="0"/>
      <w:r>
        <w:rPr>
          <w:rFonts w:ascii="Times New Roman" w:hAnsi="Times New Roman" w:cs="Times New Roman"/>
          <w:sz w:val="28"/>
          <w:szCs w:val="28"/>
        </w:rPr>
        <w:t xml:space="preserve"> such applications will be considered on their merit by the BOM, under the following criteria:</w:t>
      </w:r>
    </w:p>
    <w:p w:rsidR="001B4996" w:rsidRDefault="001B4996" w:rsidP="001B4996">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Length of service in the school</w:t>
      </w:r>
    </w:p>
    <w:p w:rsidR="001B4996" w:rsidRDefault="001B4996" w:rsidP="001B4996">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Previous leave of absence(s)</w:t>
      </w:r>
    </w:p>
    <w:p w:rsidR="001B4996" w:rsidRDefault="001B4996" w:rsidP="001B4996">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Reasons for leave</w:t>
      </w:r>
    </w:p>
    <w:p w:rsidR="001B4996" w:rsidRDefault="001B4996" w:rsidP="001B4996">
      <w:pPr>
        <w:pStyle w:val="ListParagraph"/>
        <w:numPr>
          <w:ilvl w:val="0"/>
          <w:numId w:val="9"/>
        </w:numPr>
        <w:rPr>
          <w:rFonts w:ascii="Times New Roman" w:hAnsi="Times New Roman" w:cs="Times New Roman"/>
          <w:sz w:val="28"/>
          <w:szCs w:val="28"/>
        </w:rPr>
      </w:pPr>
      <w:r w:rsidRPr="001B4996">
        <w:rPr>
          <w:rFonts w:ascii="Times New Roman" w:hAnsi="Times New Roman" w:cs="Times New Roman"/>
          <w:sz w:val="28"/>
          <w:szCs w:val="28"/>
        </w:rPr>
        <w:t>Other relevant information</w:t>
      </w:r>
    </w:p>
    <w:p w:rsidR="001B4996" w:rsidRDefault="001B4996" w:rsidP="001B4996">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All leave of absence is granted on condition that a suitably qualified teacher if available to replace the teacher on leave.</w:t>
      </w:r>
    </w:p>
    <w:p w:rsidR="001B4996" w:rsidRDefault="001B4996" w:rsidP="001B4996">
      <w:pPr>
        <w:pStyle w:val="ListParagraph"/>
        <w:ind w:left="1800"/>
        <w:rPr>
          <w:rFonts w:ascii="Times New Roman" w:hAnsi="Times New Roman" w:cs="Times New Roman"/>
          <w:sz w:val="28"/>
          <w:szCs w:val="28"/>
        </w:rPr>
      </w:pPr>
    </w:p>
    <w:p w:rsidR="001B4996" w:rsidRDefault="001B4996" w:rsidP="001B4996">
      <w:pPr>
        <w:rPr>
          <w:rFonts w:ascii="Times New Roman" w:hAnsi="Times New Roman" w:cs="Times New Roman"/>
          <w:sz w:val="28"/>
          <w:szCs w:val="28"/>
        </w:rPr>
      </w:pPr>
      <w:r>
        <w:rPr>
          <w:rFonts w:ascii="Times New Roman" w:hAnsi="Times New Roman" w:cs="Times New Roman"/>
          <w:sz w:val="28"/>
          <w:szCs w:val="28"/>
        </w:rPr>
        <w:t>Please see Circular 54/2019 for further information and conditions</w:t>
      </w:r>
      <w:r w:rsidR="008C6E59">
        <w:rPr>
          <w:rFonts w:ascii="Times New Roman" w:hAnsi="Times New Roman" w:cs="Times New Roman"/>
          <w:sz w:val="28"/>
          <w:szCs w:val="28"/>
        </w:rPr>
        <w:t>.</w:t>
      </w:r>
    </w:p>
    <w:p w:rsidR="008C6E59" w:rsidRDefault="008C6E59" w:rsidP="001B4996">
      <w:pPr>
        <w:rPr>
          <w:rFonts w:ascii="Times New Roman" w:hAnsi="Times New Roman" w:cs="Times New Roman"/>
          <w:sz w:val="28"/>
          <w:szCs w:val="28"/>
        </w:rPr>
      </w:pPr>
      <w:r>
        <w:rPr>
          <w:rFonts w:ascii="Times New Roman" w:hAnsi="Times New Roman" w:cs="Times New Roman"/>
          <w:sz w:val="28"/>
          <w:szCs w:val="28"/>
        </w:rPr>
        <w:t>Ratified by BOM on</w:t>
      </w:r>
      <w:r w:rsidR="00E412B4">
        <w:rPr>
          <w:rFonts w:ascii="Times New Roman" w:hAnsi="Times New Roman" w:cs="Times New Roman"/>
          <w:sz w:val="28"/>
          <w:szCs w:val="28"/>
        </w:rPr>
        <w:t>:</w:t>
      </w:r>
      <w:r>
        <w:rPr>
          <w:rFonts w:ascii="Times New Roman" w:hAnsi="Times New Roman" w:cs="Times New Roman"/>
          <w:sz w:val="28"/>
          <w:szCs w:val="28"/>
        </w:rPr>
        <w:t xml:space="preserve"> </w:t>
      </w:r>
      <w:r w:rsidR="00E412B4">
        <w:rPr>
          <w:rFonts w:ascii="Times New Roman" w:hAnsi="Times New Roman" w:cs="Times New Roman"/>
          <w:sz w:val="28"/>
          <w:szCs w:val="28"/>
        </w:rPr>
        <w:tab/>
      </w:r>
      <w:r w:rsidR="00E412B4" w:rsidRPr="00E412B4">
        <w:rPr>
          <w:rFonts w:ascii="Times New Roman" w:hAnsi="Times New Roman" w:cs="Times New Roman"/>
          <w:sz w:val="28"/>
          <w:szCs w:val="28"/>
          <w:u w:val="single"/>
        </w:rPr>
        <w:t>08/02/2024</w:t>
      </w:r>
    </w:p>
    <w:p w:rsidR="008C6E59" w:rsidRDefault="008C6E59" w:rsidP="001B4996">
      <w:pPr>
        <w:rPr>
          <w:rFonts w:ascii="Times New Roman" w:hAnsi="Times New Roman" w:cs="Times New Roman"/>
          <w:sz w:val="28"/>
          <w:szCs w:val="28"/>
        </w:rPr>
      </w:pPr>
      <w:r>
        <w:rPr>
          <w:rFonts w:ascii="Times New Roman" w:hAnsi="Times New Roman" w:cs="Times New Roman"/>
          <w:sz w:val="28"/>
          <w:szCs w:val="28"/>
        </w:rPr>
        <w:t>Chairperson:</w:t>
      </w:r>
      <w:r w:rsidR="00E412B4">
        <w:rPr>
          <w:rFonts w:ascii="Times New Roman" w:hAnsi="Times New Roman" w:cs="Times New Roman"/>
          <w:sz w:val="28"/>
          <w:szCs w:val="28"/>
        </w:rPr>
        <w:tab/>
      </w:r>
      <w:r w:rsidR="00E412B4">
        <w:rPr>
          <w:rFonts w:ascii="Times New Roman" w:hAnsi="Times New Roman" w:cs="Times New Roman"/>
          <w:sz w:val="28"/>
          <w:szCs w:val="28"/>
        </w:rPr>
        <w:tab/>
      </w:r>
      <w:r>
        <w:rPr>
          <w:rFonts w:ascii="Times New Roman" w:hAnsi="Times New Roman" w:cs="Times New Roman"/>
          <w:sz w:val="28"/>
          <w:szCs w:val="28"/>
        </w:rPr>
        <w:t>__________________________</w:t>
      </w:r>
    </w:p>
    <w:p w:rsidR="008D7D57" w:rsidRPr="008D7D57" w:rsidRDefault="00E412B4" w:rsidP="004A15B9">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Colette Fitzgerald</w:t>
      </w:r>
    </w:p>
    <w:p w:rsidR="0026281E" w:rsidRDefault="0026281E" w:rsidP="004A15B9">
      <w:pPr>
        <w:rPr>
          <w:rFonts w:ascii="Times New Roman" w:hAnsi="Times New Roman" w:cs="Times New Roman"/>
          <w:sz w:val="28"/>
          <w:szCs w:val="28"/>
        </w:rPr>
      </w:pPr>
    </w:p>
    <w:p w:rsidR="008D7D57" w:rsidRPr="0026281E" w:rsidRDefault="008D7D57" w:rsidP="004A15B9">
      <w:pPr>
        <w:rPr>
          <w:rFonts w:ascii="Times New Roman" w:hAnsi="Times New Roman" w:cs="Times New Roman"/>
          <w:sz w:val="28"/>
          <w:szCs w:val="28"/>
        </w:rPr>
      </w:pPr>
    </w:p>
    <w:sectPr w:rsidR="008D7D57" w:rsidRPr="0026281E" w:rsidSect="00B12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91A"/>
    <w:multiLevelType w:val="hybridMultilevel"/>
    <w:tmpl w:val="C2967F54"/>
    <w:lvl w:ilvl="0" w:tplc="1809000F">
      <w:start w:val="1"/>
      <w:numFmt w:val="decimal"/>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 w15:restartNumberingAfterBreak="0">
    <w:nsid w:val="22792418"/>
    <w:multiLevelType w:val="hybridMultilevel"/>
    <w:tmpl w:val="A77AA550"/>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25FE3242"/>
    <w:multiLevelType w:val="hybridMultilevel"/>
    <w:tmpl w:val="91028E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8143B7"/>
    <w:multiLevelType w:val="hybridMultilevel"/>
    <w:tmpl w:val="FB6E78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F345A3"/>
    <w:multiLevelType w:val="hybridMultilevel"/>
    <w:tmpl w:val="813419E8"/>
    <w:lvl w:ilvl="0" w:tplc="1809000F">
      <w:start w:val="1"/>
      <w:numFmt w:val="decimal"/>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5" w15:restartNumberingAfterBreak="0">
    <w:nsid w:val="2E500113"/>
    <w:multiLevelType w:val="hybridMultilevel"/>
    <w:tmpl w:val="857207F8"/>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6" w15:restartNumberingAfterBreak="0">
    <w:nsid w:val="40A2527A"/>
    <w:multiLevelType w:val="hybridMultilevel"/>
    <w:tmpl w:val="2B8AD59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4A404130"/>
    <w:multiLevelType w:val="hybridMultilevel"/>
    <w:tmpl w:val="27FEC1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7C84B67"/>
    <w:multiLevelType w:val="hybridMultilevel"/>
    <w:tmpl w:val="F6943B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AC0425C"/>
    <w:multiLevelType w:val="hybridMultilevel"/>
    <w:tmpl w:val="181A126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792A05D7"/>
    <w:multiLevelType w:val="hybridMultilevel"/>
    <w:tmpl w:val="D51C098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7A7B1C09"/>
    <w:multiLevelType w:val="hybridMultilevel"/>
    <w:tmpl w:val="3AD8C6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2"/>
  </w:num>
  <w:num w:numId="6">
    <w:abstractNumId w:val="6"/>
  </w:num>
  <w:num w:numId="7">
    <w:abstractNumId w:val="9"/>
  </w:num>
  <w:num w:numId="8">
    <w:abstractNumId w:val="1"/>
  </w:num>
  <w:num w:numId="9">
    <w:abstractNumId w:val="5"/>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B9"/>
    <w:rsid w:val="001B4996"/>
    <w:rsid w:val="002453C2"/>
    <w:rsid w:val="0026281E"/>
    <w:rsid w:val="00293E58"/>
    <w:rsid w:val="003D6C6F"/>
    <w:rsid w:val="004A15B9"/>
    <w:rsid w:val="006B1CC9"/>
    <w:rsid w:val="007B5596"/>
    <w:rsid w:val="007C298D"/>
    <w:rsid w:val="00871854"/>
    <w:rsid w:val="008C6E59"/>
    <w:rsid w:val="008D7D57"/>
    <w:rsid w:val="00957977"/>
    <w:rsid w:val="00B126DC"/>
    <w:rsid w:val="00CD3DBE"/>
    <w:rsid w:val="00E412B4"/>
    <w:rsid w:val="00EC05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4EDE"/>
  <w15:docId w15:val="{1E9FE4D8-DC9E-4535-B8A3-80724F83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5B9"/>
    <w:rPr>
      <w:color w:val="0563C1" w:themeColor="hyperlink"/>
      <w:u w:val="single"/>
    </w:rPr>
  </w:style>
  <w:style w:type="character" w:customStyle="1" w:styleId="UnresolvedMention">
    <w:name w:val="Unresolved Mention"/>
    <w:basedOn w:val="DefaultParagraphFont"/>
    <w:uiPriority w:val="99"/>
    <w:semiHidden/>
    <w:unhideWhenUsed/>
    <w:rsid w:val="004A15B9"/>
    <w:rPr>
      <w:color w:val="605E5C"/>
      <w:shd w:val="clear" w:color="auto" w:fill="E1DFDD"/>
    </w:rPr>
  </w:style>
  <w:style w:type="paragraph" w:styleId="ListParagraph">
    <w:name w:val="List Paragraph"/>
    <w:basedOn w:val="Normal"/>
    <w:uiPriority w:val="34"/>
    <w:qFormat/>
    <w:rsid w:val="003D6C6F"/>
    <w:pPr>
      <w:ind w:left="720"/>
      <w:contextualSpacing/>
    </w:pPr>
  </w:style>
  <w:style w:type="paragraph" w:styleId="BalloonText">
    <w:name w:val="Balloon Text"/>
    <w:basedOn w:val="Normal"/>
    <w:link w:val="BalloonTextChar"/>
    <w:uiPriority w:val="99"/>
    <w:semiHidden/>
    <w:unhideWhenUsed/>
    <w:rsid w:val="00E41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Fitzgerald</dc:creator>
  <cp:lastModifiedBy>Thornleigh ET Office</cp:lastModifiedBy>
  <cp:revision>4</cp:revision>
  <cp:lastPrinted>2024-02-22T11:42:00Z</cp:lastPrinted>
  <dcterms:created xsi:type="dcterms:W3CDTF">2024-02-21T12:53:00Z</dcterms:created>
  <dcterms:modified xsi:type="dcterms:W3CDTF">2024-02-22T11:57:00Z</dcterms:modified>
</cp:coreProperties>
</file>